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B882" w14:textId="72A700DD" w:rsidR="007A122F" w:rsidRDefault="007A122F" w:rsidP="007A122F">
      <w:pPr>
        <w:spacing w:before="120"/>
        <w:jc w:val="center"/>
        <w:rPr>
          <w:sz w:val="28"/>
          <w:szCs w:val="28"/>
        </w:rPr>
      </w:pPr>
      <w:r>
        <w:rPr>
          <w:b/>
          <w:bCs/>
          <w:sz w:val="28"/>
          <w:szCs w:val="28"/>
        </w:rPr>
        <w:t xml:space="preserve">BẢNG </w:t>
      </w:r>
      <w:r w:rsidR="004C43AF">
        <w:rPr>
          <w:b/>
          <w:bCs/>
          <w:sz w:val="28"/>
          <w:szCs w:val="28"/>
        </w:rPr>
        <w:t>MÔ TẢ</w:t>
      </w:r>
      <w:r>
        <w:rPr>
          <w:b/>
          <w:bCs/>
          <w:sz w:val="28"/>
          <w:szCs w:val="28"/>
        </w:rPr>
        <w:t xml:space="preserve"> TÀI SẢN</w:t>
      </w:r>
    </w:p>
    <w:p w14:paraId="50E52E57" w14:textId="77777777" w:rsidR="007A122F" w:rsidRDefault="007A122F" w:rsidP="007A122F">
      <w:pPr>
        <w:spacing w:before="120"/>
        <w:ind w:firstLine="709"/>
        <w:jc w:val="center"/>
        <w:rPr>
          <w:b/>
          <w:bCs/>
          <w:sz w:val="28"/>
          <w:szCs w:val="28"/>
        </w:rPr>
      </w:pPr>
    </w:p>
    <w:p w14:paraId="032F94A7" w14:textId="4C5660A3" w:rsidR="007A122F" w:rsidRDefault="004C43AF" w:rsidP="007A122F">
      <w:pPr>
        <w:spacing w:before="120" w:after="120"/>
        <w:ind w:firstLine="567"/>
        <w:jc w:val="both"/>
        <w:rPr>
          <w:sz w:val="28"/>
          <w:szCs w:val="28"/>
        </w:rPr>
      </w:pPr>
      <w:bookmarkStart w:id="0" w:name="_Hlk156573800"/>
      <w:r>
        <w:rPr>
          <w:sz w:val="28"/>
          <w:szCs w:val="28"/>
        </w:rPr>
        <w:t xml:space="preserve">* </w:t>
      </w:r>
      <w:r w:rsidR="007A122F">
        <w:rPr>
          <w:sz w:val="28"/>
          <w:szCs w:val="28"/>
        </w:rPr>
        <w:t>Tài sản bán đấu giá:</w:t>
      </w:r>
    </w:p>
    <w:p w14:paraId="3DA5B82C" w14:textId="77777777" w:rsidR="004C43AF" w:rsidRPr="00A23204" w:rsidRDefault="004C43AF" w:rsidP="004C43AF">
      <w:pPr>
        <w:ind w:firstLine="720"/>
        <w:jc w:val="both"/>
        <w:rPr>
          <w:color w:val="000000"/>
          <w:sz w:val="28"/>
          <w:szCs w:val="28"/>
          <w:lang w:val="nl-NL"/>
        </w:rPr>
      </w:pPr>
      <w:r w:rsidRPr="00A41402">
        <w:rPr>
          <w:sz w:val="28"/>
          <w:szCs w:val="28"/>
        </w:rPr>
        <w:t>Nhà</w:t>
      </w:r>
      <w:r>
        <w:rPr>
          <w:sz w:val="28"/>
          <w:szCs w:val="28"/>
        </w:rPr>
        <w:t xml:space="preserve"> và khuôn viên</w:t>
      </w:r>
      <w:r w:rsidRPr="00A41402">
        <w:rPr>
          <w:sz w:val="28"/>
          <w:szCs w:val="28"/>
        </w:rPr>
        <w:t xml:space="preserve"> đất </w:t>
      </w:r>
      <w:r>
        <w:rPr>
          <w:sz w:val="28"/>
          <w:szCs w:val="28"/>
        </w:rPr>
        <w:t xml:space="preserve">tọa lạc tại địa chỉ: </w:t>
      </w:r>
      <w:r w:rsidRPr="00A41402">
        <w:rPr>
          <w:sz w:val="28"/>
          <w:szCs w:val="28"/>
        </w:rPr>
        <w:t xml:space="preserve">số </w:t>
      </w:r>
      <w:r>
        <w:rPr>
          <w:sz w:val="28"/>
          <w:szCs w:val="28"/>
        </w:rPr>
        <w:t>76/2/12 Phùng Tá Chu</w:t>
      </w:r>
      <w:r w:rsidRPr="00A41402">
        <w:rPr>
          <w:sz w:val="28"/>
          <w:szCs w:val="28"/>
        </w:rPr>
        <w:t xml:space="preserve">, </w:t>
      </w:r>
      <w:r>
        <w:rPr>
          <w:sz w:val="28"/>
          <w:szCs w:val="28"/>
        </w:rPr>
        <w:t>p</w:t>
      </w:r>
      <w:r w:rsidRPr="00A41402">
        <w:rPr>
          <w:sz w:val="28"/>
          <w:szCs w:val="28"/>
        </w:rPr>
        <w:t xml:space="preserve">hường </w:t>
      </w:r>
      <w:r>
        <w:rPr>
          <w:sz w:val="28"/>
          <w:szCs w:val="28"/>
        </w:rPr>
        <w:t>An Lạc A</w:t>
      </w:r>
      <w:r w:rsidRPr="00A41402">
        <w:rPr>
          <w:sz w:val="28"/>
          <w:szCs w:val="28"/>
        </w:rPr>
        <w:t xml:space="preserve"> </w:t>
      </w:r>
      <w:r>
        <w:rPr>
          <w:sz w:val="28"/>
          <w:szCs w:val="28"/>
        </w:rPr>
        <w:t xml:space="preserve">- </w:t>
      </w:r>
      <w:r w:rsidRPr="00A41402">
        <w:rPr>
          <w:sz w:val="28"/>
          <w:szCs w:val="28"/>
        </w:rPr>
        <w:t xml:space="preserve">quận </w:t>
      </w:r>
      <w:r>
        <w:rPr>
          <w:sz w:val="28"/>
          <w:szCs w:val="28"/>
        </w:rPr>
        <w:t xml:space="preserve">Bình </w:t>
      </w:r>
      <w:r w:rsidRPr="00A41402">
        <w:rPr>
          <w:sz w:val="28"/>
          <w:szCs w:val="28"/>
        </w:rPr>
        <w:t>Tân</w:t>
      </w:r>
      <w:r>
        <w:rPr>
          <w:sz w:val="28"/>
          <w:szCs w:val="28"/>
        </w:rPr>
        <w:t xml:space="preserve"> (nay là phường An Lạc)</w:t>
      </w:r>
      <w:r w:rsidRPr="00A41402">
        <w:rPr>
          <w:sz w:val="28"/>
          <w:szCs w:val="28"/>
          <w:lang w:val="vi-VN"/>
        </w:rPr>
        <w:t xml:space="preserve">, </w:t>
      </w:r>
      <w:r w:rsidRPr="00A41402">
        <w:rPr>
          <w:iCs/>
          <w:sz w:val="28"/>
          <w:szCs w:val="28"/>
          <w:lang w:val="nl-NL"/>
        </w:rPr>
        <w:t>Thành phố Hồ Chí Minh</w:t>
      </w:r>
      <w:r w:rsidRPr="00A41402">
        <w:rPr>
          <w:spacing w:val="-8"/>
          <w:sz w:val="28"/>
          <w:szCs w:val="28"/>
          <w:lang w:val="nl-NL"/>
        </w:rPr>
        <w:t xml:space="preserve"> theo </w:t>
      </w:r>
      <w:r>
        <w:rPr>
          <w:sz w:val="28"/>
          <w:szCs w:val="28"/>
        </w:rPr>
        <w:t>Giấy chứng nhận quyền sở hữu nhà ở và quyền sử dụng đất ở số: 1146/2004 do</w:t>
      </w:r>
      <w:r w:rsidRPr="00A41402">
        <w:rPr>
          <w:sz w:val="28"/>
          <w:szCs w:val="28"/>
          <w:lang w:val="vi-VN"/>
        </w:rPr>
        <w:t xml:space="preserve"> U</w:t>
      </w:r>
      <w:r>
        <w:rPr>
          <w:sz w:val="28"/>
          <w:szCs w:val="28"/>
        </w:rPr>
        <w:t>ỷ ban nhân dân</w:t>
      </w:r>
      <w:r w:rsidRPr="00A41402">
        <w:rPr>
          <w:sz w:val="28"/>
          <w:szCs w:val="28"/>
          <w:lang w:val="vi-VN"/>
        </w:rPr>
        <w:t xml:space="preserve"> quận </w:t>
      </w:r>
      <w:r>
        <w:rPr>
          <w:sz w:val="28"/>
          <w:szCs w:val="28"/>
        </w:rPr>
        <w:t xml:space="preserve">Bình </w:t>
      </w:r>
      <w:r w:rsidRPr="00A41402">
        <w:rPr>
          <w:sz w:val="28"/>
          <w:szCs w:val="28"/>
          <w:lang w:val="vi-VN"/>
        </w:rPr>
        <w:t xml:space="preserve">Tân cấp ngày </w:t>
      </w:r>
      <w:r>
        <w:rPr>
          <w:sz w:val="28"/>
          <w:szCs w:val="28"/>
        </w:rPr>
        <w:t>10</w:t>
      </w:r>
      <w:r w:rsidRPr="00A41402">
        <w:rPr>
          <w:sz w:val="28"/>
          <w:szCs w:val="28"/>
          <w:lang w:val="vi-VN"/>
        </w:rPr>
        <w:t>/</w:t>
      </w:r>
      <w:r>
        <w:rPr>
          <w:sz w:val="28"/>
          <w:szCs w:val="28"/>
        </w:rPr>
        <w:t>8</w:t>
      </w:r>
      <w:r w:rsidRPr="00A41402">
        <w:rPr>
          <w:sz w:val="28"/>
          <w:szCs w:val="28"/>
          <w:lang w:val="vi-VN"/>
        </w:rPr>
        <w:t>/</w:t>
      </w:r>
      <w:r>
        <w:rPr>
          <w:sz w:val="28"/>
          <w:szCs w:val="28"/>
        </w:rPr>
        <w:t>2004</w:t>
      </w:r>
      <w:r w:rsidRPr="00A41402">
        <w:rPr>
          <w:sz w:val="28"/>
          <w:szCs w:val="28"/>
          <w:lang w:val="vi-VN"/>
        </w:rPr>
        <w:t xml:space="preserve"> và Bản </w:t>
      </w:r>
      <w:r>
        <w:rPr>
          <w:sz w:val="28"/>
          <w:szCs w:val="28"/>
        </w:rPr>
        <w:t>đồ hiện trạng vị trí ngày 10/6/2022</w:t>
      </w:r>
      <w:r w:rsidRPr="00A41402">
        <w:rPr>
          <w:spacing w:val="-8"/>
          <w:sz w:val="28"/>
          <w:szCs w:val="28"/>
          <w:lang w:val="nl-NL"/>
        </w:rPr>
        <w:t xml:space="preserve"> </w:t>
      </w:r>
      <w:r>
        <w:rPr>
          <w:spacing w:val="-8"/>
          <w:sz w:val="28"/>
          <w:szCs w:val="28"/>
          <w:lang w:val="nl-NL"/>
        </w:rPr>
        <w:t>của</w:t>
      </w:r>
      <w:r w:rsidRPr="00A41402">
        <w:rPr>
          <w:spacing w:val="-8"/>
          <w:sz w:val="28"/>
          <w:szCs w:val="28"/>
          <w:lang w:val="nl-NL"/>
        </w:rPr>
        <w:t xml:space="preserve"> Trung</w:t>
      </w:r>
      <w:r w:rsidRPr="00A41402">
        <w:rPr>
          <w:spacing w:val="-8"/>
          <w:sz w:val="28"/>
          <w:szCs w:val="28"/>
          <w:lang w:val="vi-VN"/>
        </w:rPr>
        <w:t xml:space="preserve"> tâm đo đạc bản đồ </w:t>
      </w:r>
      <w:r>
        <w:rPr>
          <w:spacing w:val="-8"/>
          <w:sz w:val="28"/>
          <w:szCs w:val="28"/>
        </w:rPr>
        <w:t>-</w:t>
      </w:r>
      <w:r w:rsidRPr="00A41402">
        <w:rPr>
          <w:spacing w:val="-8"/>
          <w:sz w:val="28"/>
          <w:szCs w:val="28"/>
          <w:lang w:val="vi-VN"/>
        </w:rPr>
        <w:t xml:space="preserve"> Sở T</w:t>
      </w:r>
      <w:r>
        <w:rPr>
          <w:spacing w:val="-8"/>
          <w:sz w:val="28"/>
          <w:szCs w:val="28"/>
        </w:rPr>
        <w:t>ài nguyên và Môi trường</w:t>
      </w:r>
      <w:r w:rsidRPr="00A41402">
        <w:rPr>
          <w:spacing w:val="-8"/>
          <w:sz w:val="28"/>
          <w:szCs w:val="28"/>
          <w:lang w:val="vi-VN"/>
        </w:rPr>
        <w:t xml:space="preserve"> </w:t>
      </w:r>
      <w:r>
        <w:rPr>
          <w:spacing w:val="-8"/>
          <w:sz w:val="28"/>
          <w:szCs w:val="28"/>
        </w:rPr>
        <w:t>T</w:t>
      </w:r>
      <w:r w:rsidRPr="00A41402">
        <w:rPr>
          <w:spacing w:val="-8"/>
          <w:sz w:val="28"/>
          <w:szCs w:val="28"/>
          <w:lang w:val="vi-VN"/>
        </w:rPr>
        <w:t>hành phố Hồ Chí Minh</w:t>
      </w:r>
      <w:r>
        <w:rPr>
          <w:spacing w:val="-8"/>
          <w:sz w:val="28"/>
          <w:szCs w:val="28"/>
        </w:rPr>
        <w:t>, được kiểm tra nội nghiệp ngày 25/8/2022</w:t>
      </w:r>
      <w:r w:rsidRPr="00A23204">
        <w:rPr>
          <w:color w:val="000000"/>
          <w:sz w:val="28"/>
          <w:szCs w:val="28"/>
          <w:lang w:val="nl-NL"/>
        </w:rPr>
        <w:t xml:space="preserve">. Cụ thể: </w:t>
      </w:r>
    </w:p>
    <w:p w14:paraId="19975597" w14:textId="77777777" w:rsidR="004C43AF" w:rsidRPr="00A23204" w:rsidRDefault="004C43AF" w:rsidP="004C43AF">
      <w:pPr>
        <w:jc w:val="both"/>
        <w:rPr>
          <w:sz w:val="28"/>
          <w:szCs w:val="28"/>
        </w:rPr>
      </w:pPr>
      <w:r w:rsidRPr="00A23204">
        <w:rPr>
          <w:color w:val="000000"/>
          <w:sz w:val="28"/>
          <w:szCs w:val="28"/>
          <w:lang w:val="nl-NL"/>
        </w:rPr>
        <w:tab/>
      </w:r>
      <w:r w:rsidRPr="00A23204">
        <w:rPr>
          <w:sz w:val="28"/>
          <w:szCs w:val="28"/>
        </w:rPr>
        <w:t xml:space="preserve">- Theo </w:t>
      </w:r>
      <w:r>
        <w:rPr>
          <w:sz w:val="28"/>
          <w:szCs w:val="28"/>
        </w:rPr>
        <w:t>G</w:t>
      </w:r>
      <w:r w:rsidRPr="00A23204">
        <w:rPr>
          <w:sz w:val="28"/>
          <w:szCs w:val="28"/>
        </w:rPr>
        <w:t xml:space="preserve">iấy chứng nhận nêu trên: </w:t>
      </w:r>
      <w:r>
        <w:rPr>
          <w:bCs/>
          <w:iCs/>
          <w:sz w:val="28"/>
          <w:szCs w:val="28"/>
        </w:rPr>
        <w:t>Đất ở: thuộc thửa 703; tờ bản đồ 07; diện tích: 342,1 m</w:t>
      </w:r>
      <w:r>
        <w:rPr>
          <w:bCs/>
          <w:iCs/>
          <w:sz w:val="28"/>
          <w:szCs w:val="28"/>
          <w:vertAlign w:val="superscript"/>
        </w:rPr>
        <w:t>2</w:t>
      </w:r>
      <w:r w:rsidRPr="00A23204">
        <w:rPr>
          <w:sz w:val="28"/>
          <w:szCs w:val="28"/>
        </w:rPr>
        <w:t xml:space="preserve">. Nhà ở: </w:t>
      </w:r>
      <w:r>
        <w:rPr>
          <w:bCs/>
          <w:iCs/>
          <w:sz w:val="28"/>
          <w:szCs w:val="28"/>
        </w:rPr>
        <w:t>diện tích sử dụng: 110,1 m</w:t>
      </w:r>
      <w:r>
        <w:rPr>
          <w:bCs/>
          <w:iCs/>
          <w:sz w:val="28"/>
          <w:szCs w:val="28"/>
          <w:vertAlign w:val="superscript"/>
        </w:rPr>
        <w:t>2</w:t>
      </w:r>
      <w:r>
        <w:rPr>
          <w:bCs/>
          <w:iCs/>
          <w:sz w:val="28"/>
          <w:szCs w:val="28"/>
        </w:rPr>
        <w:t>; diện tích xây dựng: 73,9 m</w:t>
      </w:r>
      <w:r>
        <w:rPr>
          <w:bCs/>
          <w:iCs/>
          <w:sz w:val="28"/>
          <w:szCs w:val="28"/>
          <w:vertAlign w:val="superscript"/>
        </w:rPr>
        <w:t>2</w:t>
      </w:r>
      <w:r>
        <w:rPr>
          <w:bCs/>
          <w:iCs/>
          <w:sz w:val="28"/>
          <w:szCs w:val="28"/>
        </w:rPr>
        <w:t>; kết cấu nhà: vách gạch, sàn gỗ, mái tôn; số tầng: 01 + lửng.</w:t>
      </w:r>
    </w:p>
    <w:p w14:paraId="5DBB4105" w14:textId="77777777" w:rsidR="004C43AF" w:rsidRDefault="004C43AF" w:rsidP="004C43AF">
      <w:pPr>
        <w:jc w:val="both"/>
        <w:rPr>
          <w:sz w:val="28"/>
          <w:szCs w:val="28"/>
        </w:rPr>
      </w:pPr>
      <w:r w:rsidRPr="00A23204">
        <w:rPr>
          <w:sz w:val="28"/>
          <w:szCs w:val="28"/>
        </w:rPr>
        <w:tab/>
        <w:t xml:space="preserve">- Theo </w:t>
      </w:r>
      <w:r>
        <w:rPr>
          <w:sz w:val="28"/>
          <w:szCs w:val="28"/>
        </w:rPr>
        <w:t>Bản đồ hiện trạng vị trí ngày 11/8/2022 của Công ty TNHH Đo đạc tư vấn Kiến Ốc, được kiểm tra nội nghiệp ngày 25/8/2022</w:t>
      </w:r>
      <w:r w:rsidRPr="00A23204">
        <w:rPr>
          <w:sz w:val="28"/>
          <w:szCs w:val="28"/>
        </w:rPr>
        <w:t xml:space="preserve">: </w:t>
      </w:r>
      <w:r>
        <w:rPr>
          <w:sz w:val="28"/>
          <w:szCs w:val="28"/>
        </w:rPr>
        <w:t xml:space="preserve">Đất ở: diện tích: </w:t>
      </w:r>
      <w:r>
        <w:rPr>
          <w:bCs/>
          <w:iCs/>
          <w:sz w:val="28"/>
          <w:szCs w:val="28"/>
        </w:rPr>
        <w:t>374,7 m</w:t>
      </w:r>
      <w:r>
        <w:rPr>
          <w:bCs/>
          <w:iCs/>
          <w:sz w:val="28"/>
          <w:szCs w:val="28"/>
          <w:vertAlign w:val="superscript"/>
        </w:rPr>
        <w:t>2</w:t>
      </w:r>
      <w:r>
        <w:rPr>
          <w:bCs/>
          <w:iCs/>
          <w:sz w:val="28"/>
          <w:szCs w:val="28"/>
        </w:rPr>
        <w:t>, trong đó phần diện tích phạm lộ giới là 5.8 m</w:t>
      </w:r>
      <w:r>
        <w:rPr>
          <w:bCs/>
          <w:iCs/>
          <w:sz w:val="28"/>
          <w:szCs w:val="28"/>
          <w:vertAlign w:val="superscript"/>
        </w:rPr>
        <w:t>2</w:t>
      </w:r>
      <w:r>
        <w:rPr>
          <w:bCs/>
          <w:iCs/>
          <w:sz w:val="28"/>
          <w:szCs w:val="28"/>
        </w:rPr>
        <w:t>, một phần diện tích đã cấp cho nhà 473/21A Tỉnh lộ 10, phường An Lạc, Thành phố Hồ Chí Minh là 1.2 m</w:t>
      </w:r>
      <w:r>
        <w:rPr>
          <w:bCs/>
          <w:iCs/>
          <w:sz w:val="28"/>
          <w:szCs w:val="28"/>
          <w:vertAlign w:val="superscript"/>
        </w:rPr>
        <w:t>2</w:t>
      </w:r>
      <w:r>
        <w:rPr>
          <w:bCs/>
          <w:iCs/>
          <w:sz w:val="28"/>
          <w:szCs w:val="28"/>
          <w:vertAlign w:val="subscript"/>
        </w:rPr>
        <w:t xml:space="preserve">, </w:t>
      </w:r>
      <w:r>
        <w:rPr>
          <w:bCs/>
          <w:iCs/>
          <w:sz w:val="28"/>
          <w:szCs w:val="28"/>
        </w:rPr>
        <w:t>phần diện tích tăng thêm so với Giấy chứng nhận là 25.6 m</w:t>
      </w:r>
      <w:r>
        <w:rPr>
          <w:bCs/>
          <w:iCs/>
          <w:sz w:val="28"/>
          <w:szCs w:val="28"/>
          <w:vertAlign w:val="superscript"/>
        </w:rPr>
        <w:t>2</w:t>
      </w:r>
      <w:r w:rsidRPr="00A23204">
        <w:rPr>
          <w:sz w:val="28"/>
          <w:szCs w:val="28"/>
        </w:rPr>
        <w:t xml:space="preserve">. </w:t>
      </w:r>
      <w:r>
        <w:rPr>
          <w:sz w:val="28"/>
          <w:szCs w:val="28"/>
        </w:rPr>
        <w:t xml:space="preserve">Nhà ở </w:t>
      </w:r>
      <w:r w:rsidRPr="00A23204">
        <w:rPr>
          <w:sz w:val="28"/>
          <w:szCs w:val="28"/>
        </w:rPr>
        <w:t>là</w:t>
      </w:r>
      <w:r>
        <w:rPr>
          <w:sz w:val="28"/>
          <w:szCs w:val="28"/>
        </w:rPr>
        <w:t>:</w:t>
      </w:r>
      <w:r w:rsidRPr="00A23204">
        <w:rPr>
          <w:sz w:val="28"/>
          <w:szCs w:val="28"/>
        </w:rPr>
        <w:t xml:space="preserve"> </w:t>
      </w:r>
      <w:r>
        <w:rPr>
          <w:bCs/>
          <w:iCs/>
          <w:sz w:val="28"/>
          <w:szCs w:val="28"/>
        </w:rPr>
        <w:t>139,8 m</w:t>
      </w:r>
      <w:r>
        <w:rPr>
          <w:bCs/>
          <w:iCs/>
          <w:sz w:val="28"/>
          <w:szCs w:val="28"/>
          <w:vertAlign w:val="superscript"/>
        </w:rPr>
        <w:t>2</w:t>
      </w:r>
      <w:r>
        <w:rPr>
          <w:bCs/>
          <w:iCs/>
          <w:sz w:val="28"/>
          <w:szCs w:val="28"/>
        </w:rPr>
        <w:t xml:space="preserve"> diện tích sàn xây dựng, trong đó diện tích sàn đã được cấp Giấy chứng nhận là 110,2 m</w:t>
      </w:r>
      <w:r>
        <w:rPr>
          <w:bCs/>
          <w:iCs/>
          <w:sz w:val="28"/>
          <w:szCs w:val="28"/>
          <w:vertAlign w:val="superscript"/>
        </w:rPr>
        <w:t>2</w:t>
      </w:r>
      <w:r>
        <w:rPr>
          <w:bCs/>
          <w:iCs/>
          <w:sz w:val="28"/>
          <w:szCs w:val="28"/>
        </w:rPr>
        <w:t xml:space="preserve"> và diện tích xây dựng ngoài Giấy chứng nhận là 29,7 m</w:t>
      </w:r>
      <w:r>
        <w:rPr>
          <w:bCs/>
          <w:iCs/>
          <w:sz w:val="28"/>
          <w:szCs w:val="28"/>
          <w:vertAlign w:val="superscript"/>
        </w:rPr>
        <w:t>2</w:t>
      </w:r>
      <w:r>
        <w:rPr>
          <w:bCs/>
          <w:iCs/>
          <w:sz w:val="28"/>
          <w:szCs w:val="28"/>
        </w:rPr>
        <w:t xml:space="preserve"> (bao gồm tầng 1 là 17 m</w:t>
      </w:r>
      <w:r>
        <w:rPr>
          <w:bCs/>
          <w:iCs/>
          <w:sz w:val="28"/>
          <w:szCs w:val="28"/>
          <w:vertAlign w:val="superscript"/>
        </w:rPr>
        <w:t>2</w:t>
      </w:r>
      <w:r>
        <w:rPr>
          <w:bCs/>
          <w:iCs/>
          <w:sz w:val="28"/>
          <w:szCs w:val="28"/>
        </w:rPr>
        <w:t xml:space="preserve"> (có 3,3 m</w:t>
      </w:r>
      <w:r>
        <w:rPr>
          <w:bCs/>
          <w:iCs/>
          <w:sz w:val="28"/>
          <w:szCs w:val="28"/>
          <w:vertAlign w:val="superscript"/>
        </w:rPr>
        <w:t>2</w:t>
      </w:r>
      <w:r>
        <w:rPr>
          <w:bCs/>
          <w:iCs/>
          <w:sz w:val="28"/>
          <w:szCs w:val="28"/>
        </w:rPr>
        <w:t xml:space="preserve"> phạm lộ giới và 13,7 m</w:t>
      </w:r>
      <w:r>
        <w:rPr>
          <w:bCs/>
          <w:iCs/>
          <w:sz w:val="28"/>
          <w:szCs w:val="28"/>
          <w:vertAlign w:val="superscript"/>
        </w:rPr>
        <w:t>2</w:t>
      </w:r>
      <w:r>
        <w:rPr>
          <w:bCs/>
          <w:iCs/>
          <w:sz w:val="28"/>
          <w:szCs w:val="28"/>
        </w:rPr>
        <w:t xml:space="preserve"> không phạm lộ giới) và tầng lửng là 12,7 m</w:t>
      </w:r>
      <w:r>
        <w:rPr>
          <w:bCs/>
          <w:iCs/>
          <w:sz w:val="28"/>
          <w:szCs w:val="28"/>
          <w:vertAlign w:val="superscript"/>
        </w:rPr>
        <w:t>2</w:t>
      </w:r>
      <w:r>
        <w:rPr>
          <w:bCs/>
          <w:iCs/>
          <w:sz w:val="28"/>
          <w:szCs w:val="28"/>
        </w:rPr>
        <w:t xml:space="preserve"> (có 3,3 m</w:t>
      </w:r>
      <w:r>
        <w:rPr>
          <w:bCs/>
          <w:iCs/>
          <w:sz w:val="28"/>
          <w:szCs w:val="28"/>
          <w:vertAlign w:val="superscript"/>
        </w:rPr>
        <w:t>2</w:t>
      </w:r>
      <w:r>
        <w:rPr>
          <w:bCs/>
          <w:iCs/>
          <w:sz w:val="28"/>
          <w:szCs w:val="28"/>
        </w:rPr>
        <w:t xml:space="preserve"> phạm lộ giới và 9,4 m</w:t>
      </w:r>
      <w:r>
        <w:rPr>
          <w:bCs/>
          <w:iCs/>
          <w:sz w:val="28"/>
          <w:szCs w:val="28"/>
          <w:vertAlign w:val="superscript"/>
        </w:rPr>
        <w:t>2</w:t>
      </w:r>
      <w:r>
        <w:rPr>
          <w:bCs/>
          <w:iCs/>
          <w:sz w:val="28"/>
          <w:szCs w:val="28"/>
        </w:rPr>
        <w:t xml:space="preserve"> không phạm lộ giới)</w:t>
      </w:r>
      <w:r w:rsidRPr="00A23204">
        <w:rPr>
          <w:sz w:val="28"/>
          <w:szCs w:val="28"/>
        </w:rPr>
        <w:t>.</w:t>
      </w:r>
    </w:p>
    <w:p w14:paraId="73BA3B60" w14:textId="77777777" w:rsidR="004C43AF" w:rsidRDefault="004C43AF" w:rsidP="004C43AF">
      <w:pPr>
        <w:jc w:val="both"/>
        <w:rPr>
          <w:sz w:val="28"/>
          <w:szCs w:val="28"/>
        </w:rPr>
      </w:pPr>
      <w:r>
        <w:rPr>
          <w:sz w:val="28"/>
          <w:szCs w:val="28"/>
        </w:rPr>
        <w:tab/>
        <w:t>Lưu ý:</w:t>
      </w:r>
    </w:p>
    <w:p w14:paraId="4A84B48E" w14:textId="77777777" w:rsidR="004C43AF" w:rsidRDefault="004C43AF" w:rsidP="004C43AF">
      <w:pPr>
        <w:jc w:val="both"/>
        <w:rPr>
          <w:sz w:val="28"/>
          <w:szCs w:val="28"/>
        </w:rPr>
      </w:pPr>
      <w:r>
        <w:rPr>
          <w:sz w:val="28"/>
          <w:szCs w:val="28"/>
        </w:rPr>
        <w:tab/>
        <w:t xml:space="preserve">- </w:t>
      </w:r>
      <w:r w:rsidRPr="00926ABB">
        <w:rPr>
          <w:sz w:val="28"/>
          <w:szCs w:val="28"/>
        </w:rPr>
        <w:t xml:space="preserve">Đối với phần diện tích đất tăng thêm </w:t>
      </w:r>
      <w:r>
        <w:rPr>
          <w:sz w:val="28"/>
          <w:szCs w:val="28"/>
        </w:rPr>
        <w:t>so với Giấy chứng nhận của tài sản</w:t>
      </w:r>
      <w:r w:rsidRPr="00926ABB">
        <w:rPr>
          <w:sz w:val="28"/>
          <w:szCs w:val="28"/>
        </w:rPr>
        <w:t xml:space="preserve"> </w:t>
      </w:r>
      <w:r>
        <w:rPr>
          <w:sz w:val="28"/>
          <w:szCs w:val="28"/>
        </w:rPr>
        <w:t>đến</w:t>
      </w:r>
      <w:r w:rsidRPr="00926ABB">
        <w:rPr>
          <w:sz w:val="28"/>
          <w:szCs w:val="28"/>
        </w:rPr>
        <w:t xml:space="preserve"> nay chưa được cấp Giấy chứng nhận; </w:t>
      </w:r>
      <w:r>
        <w:rPr>
          <w:sz w:val="28"/>
          <w:szCs w:val="28"/>
        </w:rPr>
        <w:t xml:space="preserve">không nằm trong quy hoạch, </w:t>
      </w:r>
      <w:r w:rsidRPr="00926ABB">
        <w:rPr>
          <w:sz w:val="28"/>
          <w:szCs w:val="28"/>
        </w:rPr>
        <w:t>chưa có Quyết định thu hồi đấ</w:t>
      </w:r>
      <w:r>
        <w:rPr>
          <w:sz w:val="28"/>
          <w:szCs w:val="28"/>
        </w:rPr>
        <w:t>t của cơ quan có thẩm quyền. Phần diện tích tăng thêm của tài sản nêu trên được thể hiện tại Công văn số 696/CNBT ngày 15/3/2023 của Chi nhánh Văn phòng đăng ký đất đai quận Bình Tân, người mua trúng đấu giá tài sản có trách nhiệm tự liên hệ với cơ quan nhà nước có thẩm quyền để hợp thức hóa đối với phần diện tích này.</w:t>
      </w:r>
    </w:p>
    <w:p w14:paraId="7728FCF5" w14:textId="638AB5D8" w:rsidR="007A122F" w:rsidRDefault="004C43AF" w:rsidP="004C43AF">
      <w:pPr>
        <w:spacing w:before="120" w:after="120"/>
        <w:ind w:firstLine="567"/>
        <w:jc w:val="both"/>
        <w:rPr>
          <w:sz w:val="28"/>
          <w:szCs w:val="28"/>
        </w:rPr>
      </w:pPr>
      <w:r>
        <w:rPr>
          <w:sz w:val="28"/>
          <w:szCs w:val="28"/>
        </w:rPr>
        <w:tab/>
        <w:t xml:space="preserve">- </w:t>
      </w:r>
      <w:r w:rsidRPr="00926ABB">
        <w:rPr>
          <w:sz w:val="28"/>
          <w:szCs w:val="28"/>
        </w:rPr>
        <w:t xml:space="preserve">Đối với phần diện tích sàn tăng thêm </w:t>
      </w:r>
      <w:r>
        <w:rPr>
          <w:sz w:val="28"/>
          <w:szCs w:val="28"/>
        </w:rPr>
        <w:t xml:space="preserve">so với Giấy chứng nhận </w:t>
      </w:r>
      <w:r w:rsidRPr="00926ABB">
        <w:rPr>
          <w:sz w:val="28"/>
          <w:szCs w:val="28"/>
        </w:rPr>
        <w:t xml:space="preserve">được xây dựng vào khoảng năm </w:t>
      </w:r>
      <w:r>
        <w:rPr>
          <w:sz w:val="28"/>
          <w:szCs w:val="28"/>
        </w:rPr>
        <w:t>2007</w:t>
      </w:r>
      <w:r w:rsidRPr="00926ABB">
        <w:rPr>
          <w:sz w:val="28"/>
          <w:szCs w:val="28"/>
        </w:rPr>
        <w:t>, đến nay chưa có Quyết định xử phạt vi phạm hành chính nào liên quan đến phần diện tích tăng thêm này</w:t>
      </w:r>
      <w:r>
        <w:rPr>
          <w:sz w:val="28"/>
          <w:szCs w:val="28"/>
        </w:rPr>
        <w:t>.</w:t>
      </w:r>
    </w:p>
    <w:p w14:paraId="118E5306" w14:textId="74F0AAD6" w:rsidR="004C43AF" w:rsidRDefault="004C43AF" w:rsidP="004C43AF">
      <w:pPr>
        <w:spacing w:before="120" w:after="120"/>
        <w:ind w:firstLine="567"/>
        <w:jc w:val="both"/>
        <w:rPr>
          <w:color w:val="000000"/>
          <w:sz w:val="28"/>
          <w:szCs w:val="28"/>
        </w:rPr>
      </w:pPr>
      <w:r>
        <w:rPr>
          <w:sz w:val="28"/>
          <w:szCs w:val="28"/>
        </w:rPr>
        <w:t xml:space="preserve">* Địa chỉ của tài sản: </w:t>
      </w:r>
      <w:r w:rsidRPr="00A41402">
        <w:rPr>
          <w:sz w:val="28"/>
          <w:szCs w:val="28"/>
        </w:rPr>
        <w:t xml:space="preserve">số </w:t>
      </w:r>
      <w:r>
        <w:rPr>
          <w:sz w:val="28"/>
          <w:szCs w:val="28"/>
        </w:rPr>
        <w:t>76/2/12 Phùng Tá Chu</w:t>
      </w:r>
      <w:r w:rsidRPr="00A41402">
        <w:rPr>
          <w:sz w:val="28"/>
          <w:szCs w:val="28"/>
        </w:rPr>
        <w:t xml:space="preserve">, </w:t>
      </w:r>
      <w:r>
        <w:rPr>
          <w:sz w:val="28"/>
          <w:szCs w:val="28"/>
        </w:rPr>
        <w:t>p</w:t>
      </w:r>
      <w:r w:rsidRPr="00A41402">
        <w:rPr>
          <w:sz w:val="28"/>
          <w:szCs w:val="28"/>
        </w:rPr>
        <w:t xml:space="preserve">hường </w:t>
      </w:r>
      <w:r>
        <w:rPr>
          <w:sz w:val="28"/>
          <w:szCs w:val="28"/>
        </w:rPr>
        <w:t>An Lạc A</w:t>
      </w:r>
      <w:r w:rsidRPr="00A41402">
        <w:rPr>
          <w:sz w:val="28"/>
          <w:szCs w:val="28"/>
        </w:rPr>
        <w:t xml:space="preserve"> </w:t>
      </w:r>
      <w:r>
        <w:rPr>
          <w:sz w:val="28"/>
          <w:szCs w:val="28"/>
        </w:rPr>
        <w:t xml:space="preserve">- </w:t>
      </w:r>
      <w:r w:rsidRPr="00A41402">
        <w:rPr>
          <w:sz w:val="28"/>
          <w:szCs w:val="28"/>
        </w:rPr>
        <w:t xml:space="preserve">quận </w:t>
      </w:r>
      <w:r>
        <w:rPr>
          <w:sz w:val="28"/>
          <w:szCs w:val="28"/>
        </w:rPr>
        <w:t xml:space="preserve">Bình </w:t>
      </w:r>
      <w:r w:rsidRPr="00A41402">
        <w:rPr>
          <w:sz w:val="28"/>
          <w:szCs w:val="28"/>
        </w:rPr>
        <w:t>Tân</w:t>
      </w:r>
      <w:r>
        <w:rPr>
          <w:sz w:val="28"/>
          <w:szCs w:val="28"/>
        </w:rPr>
        <w:t xml:space="preserve"> (nay là phường An Lạc)</w:t>
      </w:r>
      <w:r w:rsidRPr="00A41402">
        <w:rPr>
          <w:sz w:val="28"/>
          <w:szCs w:val="28"/>
          <w:lang w:val="vi-VN"/>
        </w:rPr>
        <w:t xml:space="preserve">, </w:t>
      </w:r>
      <w:r w:rsidRPr="00A41402">
        <w:rPr>
          <w:iCs/>
          <w:sz w:val="28"/>
          <w:szCs w:val="28"/>
          <w:lang w:val="nl-NL"/>
        </w:rPr>
        <w:t>Thành phố Hồ Chí Minh</w:t>
      </w:r>
      <w:r>
        <w:rPr>
          <w:iCs/>
          <w:sz w:val="28"/>
          <w:szCs w:val="28"/>
          <w:lang w:val="nl-NL"/>
        </w:rPr>
        <w:t>.</w:t>
      </w:r>
    </w:p>
    <w:bookmarkEnd w:id="0"/>
    <w:p w14:paraId="6523393F" w14:textId="77777777" w:rsidR="004C43AF" w:rsidRDefault="004C43AF" w:rsidP="004C43AF">
      <w:pPr>
        <w:ind w:firstLine="567"/>
        <w:jc w:val="both"/>
        <w:rPr>
          <w:sz w:val="28"/>
          <w:szCs w:val="28"/>
        </w:rPr>
      </w:pPr>
      <w:r>
        <w:rPr>
          <w:color w:val="000000"/>
          <w:sz w:val="28"/>
          <w:szCs w:val="28"/>
        </w:rPr>
        <w:t xml:space="preserve">* </w:t>
      </w:r>
      <w:r>
        <w:rPr>
          <w:sz w:val="28"/>
          <w:szCs w:val="28"/>
        </w:rPr>
        <w:t>Giá khởi điểm của tài sản đấu giá: 18.104.897.000</w:t>
      </w:r>
      <w:r>
        <w:rPr>
          <w:sz w:val="22"/>
          <w:szCs w:val="22"/>
        </w:rPr>
        <w:t xml:space="preserve"> </w:t>
      </w:r>
      <w:r>
        <w:rPr>
          <w:sz w:val="28"/>
          <w:szCs w:val="28"/>
        </w:rPr>
        <w:t>đồng.</w:t>
      </w:r>
    </w:p>
    <w:p w14:paraId="13580F9D" w14:textId="77777777" w:rsidR="004C43AF" w:rsidRDefault="004C43AF" w:rsidP="004C43AF">
      <w:pPr>
        <w:ind w:firstLine="720"/>
        <w:jc w:val="both"/>
        <w:rPr>
          <w:i/>
          <w:sz w:val="28"/>
          <w:szCs w:val="28"/>
        </w:rPr>
      </w:pPr>
      <w:r>
        <w:rPr>
          <w:i/>
          <w:sz w:val="28"/>
          <w:szCs w:val="28"/>
        </w:rPr>
        <w:t>(Bằng chữ:</w:t>
      </w:r>
      <w:r w:rsidRPr="007667BB">
        <w:rPr>
          <w:i/>
          <w:sz w:val="28"/>
          <w:szCs w:val="28"/>
        </w:rPr>
        <w:t xml:space="preserve"> Mười tám tỷ, một trăm lẻ bốn triệu, tám trăm chín mươi bảy </w:t>
      </w:r>
      <w:r>
        <w:rPr>
          <w:i/>
          <w:sz w:val="28"/>
          <w:szCs w:val="28"/>
        </w:rPr>
        <w:t xml:space="preserve">ngàn </w:t>
      </w:r>
      <w:r w:rsidRPr="007667BB">
        <w:rPr>
          <w:i/>
          <w:sz w:val="28"/>
          <w:szCs w:val="28"/>
        </w:rPr>
        <w:t>đồng</w:t>
      </w:r>
      <w:r>
        <w:rPr>
          <w:i/>
          <w:sz w:val="28"/>
          <w:szCs w:val="28"/>
        </w:rPr>
        <w:t>).</w:t>
      </w:r>
    </w:p>
    <w:p w14:paraId="7A7D3E55" w14:textId="345BB8D3" w:rsidR="007A122F" w:rsidRDefault="007A122F" w:rsidP="007A122F">
      <w:pPr>
        <w:spacing w:before="120" w:after="120"/>
        <w:ind w:firstLine="567"/>
        <w:jc w:val="both"/>
        <w:rPr>
          <w:sz w:val="28"/>
          <w:szCs w:val="28"/>
        </w:rPr>
      </w:pPr>
    </w:p>
    <w:p w14:paraId="31CD427C" w14:textId="77777777" w:rsidR="007A122F" w:rsidRDefault="007A122F" w:rsidP="007A122F">
      <w:pPr>
        <w:tabs>
          <w:tab w:val="left" w:pos="851"/>
        </w:tabs>
        <w:spacing w:before="120" w:after="120"/>
        <w:ind w:firstLine="567"/>
        <w:jc w:val="both"/>
        <w:rPr>
          <w:sz w:val="28"/>
          <w:szCs w:val="28"/>
        </w:rPr>
      </w:pPr>
    </w:p>
    <w:p w14:paraId="2A7C4F69" w14:textId="77777777" w:rsidR="001842E0" w:rsidRDefault="001842E0"/>
    <w:sectPr w:rsidR="001842E0">
      <w:headerReference w:type="default" r:id="rId6"/>
      <w:pgSz w:w="12240" w:h="15840"/>
      <w:pgMar w:top="709" w:right="1134" w:bottom="567" w:left="1985" w:header="720" w:footer="2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FFC57" w14:textId="77777777" w:rsidR="00EC360D" w:rsidRDefault="00EC360D">
      <w:r>
        <w:separator/>
      </w:r>
    </w:p>
  </w:endnote>
  <w:endnote w:type="continuationSeparator" w:id="0">
    <w:p w14:paraId="67A9D6B4" w14:textId="77777777" w:rsidR="00EC360D" w:rsidRDefault="00EC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B358" w14:textId="77777777" w:rsidR="00EC360D" w:rsidRDefault="00EC360D">
      <w:r>
        <w:separator/>
      </w:r>
    </w:p>
  </w:footnote>
  <w:footnote w:type="continuationSeparator" w:id="0">
    <w:p w14:paraId="63D0EF76" w14:textId="77777777" w:rsidR="00EC360D" w:rsidRDefault="00EC3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CC33" w14:textId="77777777" w:rsidR="001842E0" w:rsidRDefault="00036C8F">
    <w:pPr>
      <w:pStyle w:val="Header"/>
      <w:jc w:val="center"/>
    </w:pPr>
    <w:r>
      <w:fldChar w:fldCharType="begin"/>
    </w:r>
    <w:r>
      <w:instrText xml:space="preserve"> PAGE   \* MERGEFORMAT </w:instrText>
    </w:r>
    <w:r>
      <w:fldChar w:fldCharType="separate"/>
    </w:r>
    <w:r>
      <w:t>2</w:t>
    </w:r>
    <w:r>
      <w:fldChar w:fldCharType="end"/>
    </w:r>
  </w:p>
  <w:p w14:paraId="1B52B69E" w14:textId="77777777" w:rsidR="001842E0" w:rsidRDefault="001842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2F"/>
    <w:rsid w:val="00036C8F"/>
    <w:rsid w:val="001842E0"/>
    <w:rsid w:val="004C43AF"/>
    <w:rsid w:val="00605A0C"/>
    <w:rsid w:val="006C5A57"/>
    <w:rsid w:val="007A122F"/>
    <w:rsid w:val="007A13AD"/>
    <w:rsid w:val="008D092D"/>
    <w:rsid w:val="00DD7C14"/>
    <w:rsid w:val="00EC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518D"/>
  <w15:chartTrackingRefBased/>
  <w15:docId w15:val="{048684C6-3423-3343-8C8B-5EB9FB7F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2F"/>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122F"/>
    <w:pPr>
      <w:tabs>
        <w:tab w:val="center" w:pos="4680"/>
        <w:tab w:val="right" w:pos="9360"/>
      </w:tabs>
    </w:pPr>
  </w:style>
  <w:style w:type="character" w:customStyle="1" w:styleId="HeaderChar">
    <w:name w:val="Header Char"/>
    <w:basedOn w:val="DefaultParagraphFont"/>
    <w:link w:val="Header"/>
    <w:uiPriority w:val="99"/>
    <w:rsid w:val="007A122F"/>
    <w:rPr>
      <w:rFonts w:ascii="Times New Roman" w:eastAsia="Times New Roman" w:hAnsi="Times New Roman" w:cs="Times New Roman"/>
      <w:sz w:val="26"/>
      <w:szCs w:val="26"/>
      <w:lang w:val="en-US"/>
    </w:rPr>
  </w:style>
  <w:style w:type="paragraph" w:styleId="ListParagraph">
    <w:name w:val="List Paragraph"/>
    <w:basedOn w:val="Normal"/>
    <w:uiPriority w:val="34"/>
    <w:qFormat/>
    <w:rsid w:val="004C4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B2D07-A325-4EEB-A09D-A225EE53EF6D}"/>
</file>

<file path=customXml/itemProps2.xml><?xml version="1.0" encoding="utf-8"?>
<ds:datastoreItem xmlns:ds="http://schemas.openxmlformats.org/officeDocument/2006/customXml" ds:itemID="{EEE547EE-9E71-48B9-B323-08029ACF9487}"/>
</file>

<file path=customXml/itemProps3.xml><?xml version="1.0" encoding="utf-8"?>
<ds:datastoreItem xmlns:ds="http://schemas.openxmlformats.org/officeDocument/2006/customXml" ds:itemID="{1143E660-2698-4DF2-8EEE-747EA3188AB6}"/>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Ngọc Linh</dc:creator>
  <cp:keywords/>
  <dc:description/>
  <cp:lastModifiedBy>DIEMQUYNH</cp:lastModifiedBy>
  <cp:revision>2</cp:revision>
  <dcterms:created xsi:type="dcterms:W3CDTF">2026-03-04T08:55:00Z</dcterms:created>
  <dcterms:modified xsi:type="dcterms:W3CDTF">2026-03-04T08:55:00Z</dcterms:modified>
</cp:coreProperties>
</file>